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4C" w:rsidRDefault="004F23B4">
      <w:r>
        <w:rPr>
          <w:noProof/>
          <w:lang w:eastAsia="it-IT"/>
        </w:rPr>
        <w:drawing>
          <wp:inline distT="0" distB="0" distL="0" distR="0">
            <wp:extent cx="2857500" cy="716280"/>
            <wp:effectExtent l="0" t="0" r="0" b="7620"/>
            <wp:docPr id="1" name="Immagine 1" descr="Rex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xp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B4" w:rsidRDefault="004F23B4"/>
    <w:p w:rsidR="005D13E4" w:rsidRPr="005D13E4" w:rsidRDefault="005D13E4">
      <w:pPr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</w:pPr>
      <w:r w:rsidRPr="005D13E4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  <w:t xml:space="preserve">NEW </w:t>
      </w:r>
      <w:proofErr w:type="gramStart"/>
      <w:r w:rsidRPr="005D13E4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  <w:t>REXPOL  -</w:t>
      </w:r>
      <w:proofErr w:type="gramEnd"/>
      <w:r w:rsidRPr="005D13E4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  <w:t xml:space="preserve"> </w:t>
      </w:r>
      <w:proofErr w:type="spellStart"/>
      <w:r w:rsidRPr="005D13E4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  <w:t>eps</w:t>
      </w:r>
      <w:proofErr w:type="spellEnd"/>
      <w:r w:rsidRPr="005D13E4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  <w:t xml:space="preserve"> new rexpol</w:t>
      </w:r>
      <w:r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  <w:br/>
      </w:r>
    </w:p>
    <w:p w:rsidR="004F23B4" w:rsidRPr="005D13E4" w:rsidRDefault="005D13E4" w:rsidP="005D13E4">
      <w:pPr>
        <w:jc w:val="both"/>
        <w:rPr>
          <w:sz w:val="24"/>
          <w:szCs w:val="24"/>
        </w:rPr>
      </w:pPr>
      <w:r w:rsidRPr="005D13E4">
        <w:rPr>
          <w:rStyle w:val="Enfasigrassetto"/>
          <w:sz w:val="24"/>
          <w:szCs w:val="24"/>
        </w:rPr>
        <w:t>VOCE DI CAPITOLATO:</w:t>
      </w:r>
      <w:r w:rsidRPr="005D13E4">
        <w:rPr>
          <w:sz w:val="24"/>
          <w:szCs w:val="24"/>
        </w:rPr>
        <w:t xml:space="preserve"> Lastre tagliate </w:t>
      </w:r>
      <w:r w:rsidRPr="005D13E4">
        <w:rPr>
          <w:rStyle w:val="Enfasigrassetto"/>
          <w:sz w:val="24"/>
          <w:szCs w:val="24"/>
        </w:rPr>
        <w:t>NEW REXPOL</w:t>
      </w:r>
      <w:r w:rsidRPr="005D13E4">
        <w:rPr>
          <w:sz w:val="24"/>
          <w:szCs w:val="24"/>
        </w:rPr>
        <w:t xml:space="preserve"> per l’isolamento termico di intercapedini, pavimenti e soffitti, realizzate in Polistirene Espanso Sinterizzato (EPS) autoestinguente in </w:t>
      </w:r>
      <w:proofErr w:type="spellStart"/>
      <w:r w:rsidRPr="005D13E4">
        <w:rPr>
          <w:sz w:val="24"/>
          <w:szCs w:val="24"/>
        </w:rPr>
        <w:t>Euroclasse</w:t>
      </w:r>
      <w:proofErr w:type="spellEnd"/>
      <w:r w:rsidRPr="005D13E4">
        <w:rPr>
          <w:sz w:val="24"/>
          <w:szCs w:val="24"/>
        </w:rPr>
        <w:t xml:space="preserve"> E, additivato con grafite. Le lastre tagliate NEW REXPOL sono conformi alla normativa UNI EN 13163, con marchiatura CE e e</w:t>
      </w:r>
      <w:bookmarkStart w:id="0" w:name="_GoBack"/>
      <w:bookmarkEnd w:id="0"/>
      <w:r w:rsidRPr="005D13E4">
        <w:rPr>
          <w:sz w:val="24"/>
          <w:szCs w:val="24"/>
        </w:rPr>
        <w:t>tichetta ambientale EPD.</w:t>
      </w:r>
    </w:p>
    <w:sectPr w:rsidR="004F23B4" w:rsidRPr="005D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4"/>
    <w:rsid w:val="004F23B4"/>
    <w:rsid w:val="005D13E4"/>
    <w:rsid w:val="006B1F4C"/>
    <w:rsid w:val="00A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1CEC-E3FC-43BC-97BE-E6A9170C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F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23B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23B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2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Def</dc:creator>
  <cp:keywords/>
  <dc:description/>
  <cp:lastModifiedBy>Nick Def</cp:lastModifiedBy>
  <cp:revision>2</cp:revision>
  <dcterms:created xsi:type="dcterms:W3CDTF">2020-01-25T10:15:00Z</dcterms:created>
  <dcterms:modified xsi:type="dcterms:W3CDTF">2020-01-25T10:15:00Z</dcterms:modified>
</cp:coreProperties>
</file>